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0" w:rsidRDefault="00F532A9" w:rsidP="00D66E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7455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приказу от 30.12.2022 года № 756</w:t>
      </w:r>
    </w:p>
    <w:p w:rsidR="008A0F6D" w:rsidRDefault="008A0F6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32A9" w:rsidRDefault="0077066F" w:rsidP="00D66E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32A9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32A9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</w:t>
      </w:r>
    </w:p>
    <w:p w:rsidR="00F532A9" w:rsidRDefault="00F532A9" w:rsidP="00D66E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F532A9" w:rsidRDefault="00F532A9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A2A" w:rsidRDefault="0067268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письмом Федеральной службы по надзору в сфере образования и науки от 21.01.2022 года № 02-12 «О проведении ВПР в 2022 году»,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МАОУ «Лицей экономический № 14»  от 28.02.2022 года «Об участии обучающихся 4-8-ых классов в проведении всероссийских проверочных работ  в марте-апреле  2022 года» </w:t>
      </w:r>
    </w:p>
    <w:p w:rsidR="0067268D" w:rsidRDefault="00D96A2A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7268D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68D">
        <w:rPr>
          <w:rFonts w:ascii="Times New Roman" w:hAnsi="Times New Roman" w:cs="Times New Roman"/>
          <w:sz w:val="24"/>
          <w:szCs w:val="24"/>
        </w:rPr>
        <w:t xml:space="preserve">5-8-ых классов приняли участие во всероссийских проверочных работах по русскому языку и математике; </w:t>
      </w:r>
    </w:p>
    <w:p w:rsidR="0067268D" w:rsidRDefault="0067268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4-ых классов – во всероссийской проверочной работе по русскому языку                               (I часть и II часть).</w:t>
      </w:r>
    </w:p>
    <w:p w:rsidR="0067268D" w:rsidRDefault="0067268D" w:rsidP="00D66E50">
      <w:pPr>
        <w:keepNext/>
        <w:keepLines/>
        <w:spacing w:after="0" w:line="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429D" w:rsidRDefault="0067268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22.03.2022 года  № 01-28/08-01 «О переносе сроков проведения ВПР в общеобразовательных организациях в 2022 году», от 09.08.2022 года №08-197 «О проведении ВПР осенью 2022 года», приказами Министерства общего и профессионального образования Ростовской области от 06.04.2022  года № 351 «О проведении Всероссийских проверочных работ  осенью 2022 года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Ростовской области», от 24.08.2022 года  № 843 «О проведении осенью 2022 года в Ростовской области ВПР в образовательных организациях, не принявших участие в ВПР весной 2022 года», от 26.08.2022 года № 852 «Об обеспечении объективности при проведении всероссийских проверочных работ в Ростовской области осенью 2022 года», во исполнение приказа Управления образования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02.09.2022 года УОП-720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Всероссийских проверочных работ в муниципальных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общеобразовательных учреждениях города Ростова-на-Дону осенью 2022 года» и отдела образования Железнодорожного района города Ростова-на-Дону от 05.09.2022 года № 243 «О проведении Всероссийских проверочных работ в муниципальных общеобразовательных учреждениях Железнодорожного района осенью 2022 года», приказами МАОУ от 06.09.2022 года № 501 «</w:t>
      </w:r>
      <w:r>
        <w:rPr>
          <w:rFonts w:ascii="Times New Roman" w:hAnsi="Times New Roman" w:cs="Times New Roman"/>
          <w:sz w:val="24"/>
          <w:szCs w:val="24"/>
        </w:rPr>
        <w:t xml:space="preserve">Об участии обучающихся 5-9-ых классов  в проведении всероссийских проверочных работ осенью  2022 года», </w:t>
      </w:r>
      <w:r w:rsidR="000F13AD">
        <w:rPr>
          <w:rFonts w:ascii="Times New Roman" w:hAnsi="Times New Roman" w:cs="Times New Roman"/>
          <w:sz w:val="24"/>
          <w:szCs w:val="24"/>
        </w:rPr>
        <w:t>от 22.09.2022 года № 531</w:t>
      </w:r>
      <w:r w:rsidR="00FB4CFD">
        <w:rPr>
          <w:rFonts w:ascii="Times New Roman" w:hAnsi="Times New Roman" w:cs="Times New Roman"/>
          <w:sz w:val="24"/>
          <w:szCs w:val="24"/>
        </w:rPr>
        <w:t>, от 30.09.2022 года, от 07.10.2022</w:t>
      </w:r>
      <w:proofErr w:type="gramEnd"/>
      <w:r w:rsidR="00FB4CFD">
        <w:rPr>
          <w:rFonts w:ascii="Times New Roman" w:hAnsi="Times New Roman" w:cs="Times New Roman"/>
          <w:sz w:val="24"/>
          <w:szCs w:val="24"/>
        </w:rPr>
        <w:t xml:space="preserve"> года № 556 </w:t>
      </w:r>
      <w:r w:rsidR="000F13AD">
        <w:rPr>
          <w:rFonts w:ascii="Times New Roman" w:hAnsi="Times New Roman" w:cs="Times New Roman"/>
          <w:sz w:val="24"/>
          <w:szCs w:val="24"/>
        </w:rPr>
        <w:t xml:space="preserve"> «Дополнение в приказ МАОУ от  06.09.2022 года  № 501 «Об участии обучающихся 5-9-ых классов в проведении всероссийских проверочных работ осенью  2022 года»</w:t>
      </w:r>
      <w:r w:rsidR="00FB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9D" w:rsidRDefault="002D429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B4CF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B4CFD">
        <w:rPr>
          <w:rFonts w:ascii="Times New Roman" w:hAnsi="Times New Roman" w:cs="Times New Roman"/>
          <w:sz w:val="24"/>
          <w:szCs w:val="24"/>
        </w:rPr>
        <w:t xml:space="preserve">  5-ых классов приняли участие во всероссийских проверочных работах по окружающему миру и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29D" w:rsidRDefault="002D429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8-ых классов – во всероссийской проверочной работе по английскому языку в компьютерной форме; </w:t>
      </w:r>
    </w:p>
    <w:p w:rsidR="00D66E50" w:rsidRDefault="002D429D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B4CF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B4CFD">
        <w:rPr>
          <w:rFonts w:ascii="Times New Roman" w:hAnsi="Times New Roman" w:cs="Times New Roman"/>
          <w:sz w:val="24"/>
          <w:szCs w:val="24"/>
        </w:rPr>
        <w:t xml:space="preserve"> 6-9-ых классов - во всероссийских проверочных работах </w:t>
      </w:r>
      <w:r w:rsidR="00384641">
        <w:rPr>
          <w:rFonts w:ascii="Times New Roman" w:hAnsi="Times New Roman" w:cs="Times New Roman"/>
          <w:sz w:val="24"/>
          <w:szCs w:val="24"/>
        </w:rPr>
        <w:t xml:space="preserve">по естественнонаучным </w:t>
      </w:r>
      <w:r>
        <w:rPr>
          <w:rFonts w:ascii="Times New Roman" w:hAnsi="Times New Roman" w:cs="Times New Roman"/>
          <w:sz w:val="24"/>
          <w:szCs w:val="24"/>
        </w:rPr>
        <w:t xml:space="preserve">и гуманитарным </w:t>
      </w:r>
      <w:r w:rsidR="00384641">
        <w:rPr>
          <w:rFonts w:ascii="Times New Roman" w:hAnsi="Times New Roman" w:cs="Times New Roman"/>
          <w:sz w:val="24"/>
          <w:szCs w:val="24"/>
        </w:rPr>
        <w:t>предметам на основе случайного выбора</w:t>
      </w:r>
      <w:r w:rsidR="00D66E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29D" w:rsidRDefault="00D66E50" w:rsidP="00D66E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ВПР по географии в 9-ых  классах обучающиеся выполняли в компьютерной форме</w:t>
      </w:r>
      <w:r w:rsidR="002D429D">
        <w:rPr>
          <w:rFonts w:ascii="Times New Roman" w:hAnsi="Times New Roman" w:cs="Times New Roman"/>
          <w:sz w:val="24"/>
          <w:szCs w:val="24"/>
        </w:rPr>
        <w:t>.</w:t>
      </w:r>
    </w:p>
    <w:p w:rsidR="00471D1D" w:rsidRDefault="00471D1D" w:rsidP="00471D1D">
      <w:pPr>
        <w:pStyle w:val="a4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71D1D" w:rsidRDefault="00486BCF" w:rsidP="00471D1D">
      <w:pPr>
        <w:pStyle w:val="a4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1748">
        <w:rPr>
          <w:rFonts w:ascii="Times New Roman" w:hAnsi="Times New Roman"/>
          <w:sz w:val="24"/>
          <w:szCs w:val="24"/>
        </w:rPr>
        <w:t xml:space="preserve">Результаты </w:t>
      </w:r>
      <w:r w:rsidR="000752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сероссийских проверочных работ </w:t>
      </w:r>
      <w:r w:rsidR="00471D1D">
        <w:rPr>
          <w:rFonts w:ascii="Times New Roman" w:hAnsi="Times New Roman"/>
          <w:sz w:val="24"/>
          <w:szCs w:val="24"/>
        </w:rPr>
        <w:t xml:space="preserve">по русскому языку  в 5-9-ых классах и по математике в 6-9-ых классах сравнили с результатами </w:t>
      </w:r>
      <w:r w:rsidR="00471D1D">
        <w:rPr>
          <w:rFonts w:ascii="Times New Roman" w:hAnsi="Times New Roman" w:cs="Times New Roman"/>
          <w:sz w:val="24"/>
          <w:szCs w:val="24"/>
        </w:rPr>
        <w:t xml:space="preserve">II четверти 2021-2022 учебного года. </w:t>
      </w:r>
      <w:r w:rsidR="00471D1D" w:rsidRPr="00451748">
        <w:rPr>
          <w:rFonts w:ascii="Times New Roman" w:hAnsi="Times New Roman"/>
          <w:sz w:val="24"/>
          <w:szCs w:val="24"/>
        </w:rPr>
        <w:t xml:space="preserve">Результаты </w:t>
      </w:r>
      <w:r w:rsidR="00471D1D">
        <w:rPr>
          <w:rFonts w:ascii="Times New Roman" w:hAnsi="Times New Roman"/>
          <w:sz w:val="24"/>
          <w:szCs w:val="24"/>
        </w:rPr>
        <w:t xml:space="preserve">всероссийских проверочных работ </w:t>
      </w:r>
      <w:r w:rsidR="00471D1D">
        <w:rPr>
          <w:rFonts w:ascii="Times New Roman" w:hAnsi="Times New Roman" w:cs="Times New Roman"/>
          <w:sz w:val="24"/>
          <w:szCs w:val="24"/>
        </w:rPr>
        <w:t>по окружающему миру</w:t>
      </w:r>
      <w:r w:rsidR="00471D1D">
        <w:rPr>
          <w:rFonts w:ascii="Times New Roman" w:hAnsi="Times New Roman"/>
          <w:sz w:val="24"/>
          <w:szCs w:val="24"/>
        </w:rPr>
        <w:t xml:space="preserve"> и математике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752B9">
        <w:rPr>
          <w:rFonts w:ascii="Times New Roman" w:hAnsi="Times New Roman"/>
          <w:sz w:val="24"/>
          <w:szCs w:val="24"/>
        </w:rPr>
        <w:t>5</w:t>
      </w:r>
      <w:r w:rsidR="00471D1D">
        <w:rPr>
          <w:rFonts w:ascii="Times New Roman" w:hAnsi="Times New Roman"/>
          <w:sz w:val="24"/>
          <w:szCs w:val="24"/>
        </w:rPr>
        <w:t xml:space="preserve">-ых классе, по </w:t>
      </w:r>
      <w:r w:rsidR="00471D1D">
        <w:rPr>
          <w:rFonts w:ascii="Times New Roman" w:hAnsi="Times New Roman" w:cs="Times New Roman"/>
          <w:sz w:val="24"/>
          <w:szCs w:val="24"/>
        </w:rPr>
        <w:t xml:space="preserve">естественнонаучным и гуманитарным предметам на основе случайного выбора в 6-9-ых классах, по английскому языку в 8-ых классах сравнили с результатами 2021-2022 учебного года. </w:t>
      </w:r>
      <w:r w:rsidR="00471D1D">
        <w:rPr>
          <w:rFonts w:ascii="Times New Roman" w:hAnsi="Times New Roman"/>
          <w:sz w:val="24"/>
          <w:szCs w:val="24"/>
        </w:rPr>
        <w:t>Данные представлены в таблице.</w:t>
      </w:r>
    </w:p>
    <w:p w:rsidR="00D66E50" w:rsidRDefault="00D66E5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DF1" w:rsidRDefault="00ED7DF1" w:rsidP="00ED7D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ED7DF1" w:rsidRDefault="00ED7DF1" w:rsidP="009B52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</w:t>
      </w:r>
    </w:p>
    <w:p w:rsidR="009B52AD" w:rsidRDefault="009B52AD" w:rsidP="009B52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ED7DF1" w:rsidRDefault="00ED7DF1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817"/>
        <w:gridCol w:w="851"/>
        <w:gridCol w:w="992"/>
        <w:gridCol w:w="850"/>
        <w:gridCol w:w="993"/>
        <w:gridCol w:w="708"/>
        <w:gridCol w:w="709"/>
        <w:gridCol w:w="709"/>
        <w:gridCol w:w="709"/>
        <w:gridCol w:w="708"/>
        <w:gridCol w:w="709"/>
        <w:gridCol w:w="1134"/>
      </w:tblGrid>
      <w:tr w:rsidR="00434189" w:rsidRPr="0088750C" w:rsidTr="0088750C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189" w:rsidRPr="00D16FAC" w:rsidRDefault="00434189" w:rsidP="004B7D78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189" w:rsidRPr="0088750C" w:rsidRDefault="00434189" w:rsidP="004B7D78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50C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3418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3418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0C" w:rsidRPr="0088750C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88750C" w:rsidTr="0088750C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B7D7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4B7D7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B32" w:rsidTr="0088750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Pr="00434189" w:rsidRDefault="00E21B32" w:rsidP="00E21B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21B32" w:rsidTr="0088750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Pr="00434189" w:rsidRDefault="00E21B32" w:rsidP="00E21B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21B32" w:rsidTr="0088750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Pr="00434189" w:rsidRDefault="00E21B32" w:rsidP="00E21B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21B32" w:rsidTr="0088750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Pr="00434189" w:rsidRDefault="00E21B32" w:rsidP="00E21B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1B32" w:rsidTr="0088750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Pr="00434189" w:rsidRDefault="00E21B32" w:rsidP="00E21B3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32" w:rsidRDefault="00E21B32" w:rsidP="00E2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8750C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50C" w:rsidRPr="00D16FAC" w:rsidRDefault="0088750C" w:rsidP="0088750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750C" w:rsidRPr="0088750C" w:rsidRDefault="0088750C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50C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0C" w:rsidRPr="0088750C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88750C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Pr="00434189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D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257D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57DD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257D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57DD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257D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57DD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257D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57DD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257D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25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57DDA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DDA" w:rsidRPr="00D16FAC" w:rsidRDefault="00257DDA" w:rsidP="00257DDA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DDA" w:rsidRPr="0088750C" w:rsidRDefault="00257DDA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DA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DDA" w:rsidRPr="0088750C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257DDA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Pr="00434189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A" w:rsidRDefault="00257DD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0FD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1C00F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1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C00FD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0FD" w:rsidRPr="00D16FAC" w:rsidRDefault="001C00FD" w:rsidP="001C00F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00FD" w:rsidRPr="0088750C" w:rsidRDefault="001C00FD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0FD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FD" w:rsidRPr="0088750C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1C00FD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Pr="00434189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D" w:rsidRDefault="001C00FD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317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D373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37317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D373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37317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D373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D3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510E8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E8" w:rsidRPr="00434189" w:rsidRDefault="00E510E8" w:rsidP="00E510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E8" w:rsidRDefault="000013DD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0013DD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E8" w:rsidRDefault="000013DD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E5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8" w:rsidRDefault="00A91D1F" w:rsidP="00A9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+1%</w:t>
            </w:r>
          </w:p>
        </w:tc>
      </w:tr>
      <w:tr w:rsidR="00D37317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317" w:rsidRPr="00D16FAC" w:rsidRDefault="00D37317" w:rsidP="00D3731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7317" w:rsidRPr="0088750C" w:rsidRDefault="00D37317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317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317" w:rsidRPr="0088750C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D37317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Pr="00434189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7" w:rsidRDefault="00D3731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69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Pr="00434189" w:rsidRDefault="00C57469" w:rsidP="00C5746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C57469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Pr="00434189" w:rsidRDefault="00C57469" w:rsidP="00C5746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57469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Pr="00434189" w:rsidRDefault="00C57469" w:rsidP="00C5746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C57469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Pr="00434189" w:rsidRDefault="00C57469" w:rsidP="00C5746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69" w:rsidRDefault="00C57469" w:rsidP="00C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A1CD6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CD6" w:rsidRPr="00D16FAC" w:rsidRDefault="004A1CD6" w:rsidP="004A1CD6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1CD6" w:rsidRPr="0088750C" w:rsidRDefault="004A1CD6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D6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D6" w:rsidRPr="0088750C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4A1CD6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Pr="00434189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D6" w:rsidRDefault="004A1CD6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2E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Pr="00434189" w:rsidRDefault="00322C2E" w:rsidP="00322C2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22C2E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Pr="00434189" w:rsidRDefault="00322C2E" w:rsidP="00322C2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22C2E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Pr="00434189" w:rsidRDefault="00322C2E" w:rsidP="00322C2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2E" w:rsidRDefault="00322C2E" w:rsidP="0032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8302A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02A" w:rsidRPr="00D16FAC" w:rsidRDefault="0098302A" w:rsidP="0098302A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302A" w:rsidRPr="0088750C" w:rsidRDefault="0098302A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2A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02A" w:rsidRPr="0088750C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98302A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Pr="00434189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A" w:rsidRDefault="0098302A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5C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820F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20F5C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820F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820F5C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820F5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4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82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20F5C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0F5C" w:rsidRPr="00D16FAC" w:rsidRDefault="00820F5C" w:rsidP="00820F5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0F5C" w:rsidRPr="0088750C" w:rsidRDefault="00820F5C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5C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F5C" w:rsidRPr="0088750C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820F5C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Pr="00434189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C" w:rsidRDefault="00820F5C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D7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687ED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6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87ED7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ED7" w:rsidRPr="00D16FAC" w:rsidRDefault="00687ED7" w:rsidP="00687ED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ED7" w:rsidRPr="0088750C" w:rsidRDefault="00687ED7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D7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D7" w:rsidRPr="0088750C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687ED7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Pr="00434189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7" w:rsidRDefault="00687ED7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3A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3A" w:rsidRPr="00434189" w:rsidRDefault="00F0073A" w:rsidP="00F0073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A" w:rsidRDefault="00F0073A" w:rsidP="00F0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D0022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2" w:rsidRPr="00434189" w:rsidRDefault="00CD0022" w:rsidP="00CD00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22" w:rsidRDefault="00CD0022" w:rsidP="00CD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31FF" w:rsidRPr="0088750C" w:rsidTr="000013DD">
        <w:trPr>
          <w:trHeight w:val="285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1FF" w:rsidRPr="00D16FAC" w:rsidRDefault="00EA31FF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31FF" w:rsidRPr="0088750C" w:rsidRDefault="00EA31FF" w:rsidP="000013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1FF" w:rsidRPr="0088750C" w:rsidTr="000013DD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FF" w:rsidRPr="0088750C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C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EA31FF" w:rsidTr="000013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18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Pr="00434189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F" w:rsidRDefault="00EA31FF" w:rsidP="000013D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63" w:rsidTr="000013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63" w:rsidRPr="00434189" w:rsidRDefault="002C6363" w:rsidP="002C63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63" w:rsidRDefault="002C6363" w:rsidP="002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ED7DF1" w:rsidRDefault="00ED7DF1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 работой 100% обучающихся 6-9-ых классов, 96% обучающихся 5-ых классов. </w:t>
      </w:r>
    </w:p>
    <w:p w:rsidR="001B3E41" w:rsidRDefault="001B3E41" w:rsidP="001B3E41">
      <w:pPr>
        <w:spacing w:after="0" w:line="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5-ых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79, что на 7 % ниже результатов четверти. На второй позиции находится параллель 6-ых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75%, это на 5% </w:t>
      </w:r>
      <w:r w:rsidR="000F672F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четверти. На третьей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параллель 8-ых классов – 64%, что абсолютно совпадает с результатами  четверти. На четвёртой – параллель 9-ых классов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61%,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четверти.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Самый низкий процент качества </w:t>
      </w:r>
      <w:r>
        <w:rPr>
          <w:rFonts w:ascii="Times New Roman" w:hAnsi="Times New Roman" w:cs="Times New Roman"/>
          <w:sz w:val="24"/>
          <w:szCs w:val="24"/>
        </w:rPr>
        <w:t xml:space="preserve">в параллели 7-ых классов – 53, что на 5% ниже результатов четверти. Это свидетельствует об объективном оценивании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219825" cy="1885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>результатов четверти зафиксирован в параллели 7-ых классов</w:t>
      </w:r>
      <w:r w:rsidR="000F6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F6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86.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второй позиции находится параллель 8-ых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F6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85%, на третьей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араллель 9-ых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76%, на четвёртой – параллель 6-ых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74%.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Самый низкий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>результатов четверти в параллели 5-ых классов – 68.Данные показатели доказывают объективность оценивания обучающихся учителями по предмету «Математика».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219825" cy="188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99% обучающихся 5-6-ых классов, 98% обучающихся 7-ых  и 9-ых классов,  96% обучающихся 8-ых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5-ых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74, что на 2 % ниже результатов четверти.  На второй позиции  находится параллель 6-ых классов </w:t>
      </w:r>
      <w:r>
        <w:rPr>
          <w:rFonts w:ascii="Times New Roman" w:hAnsi="Times New Roman" w:cs="Times New Roman"/>
          <w:b/>
          <w:sz w:val="24"/>
          <w:szCs w:val="24"/>
        </w:rPr>
        <w:t>– 6</w:t>
      </w:r>
      <w:r>
        <w:rPr>
          <w:rFonts w:ascii="Times New Roman" w:hAnsi="Times New Roman" w:cs="Times New Roman"/>
          <w:sz w:val="24"/>
          <w:szCs w:val="24"/>
        </w:rPr>
        <w:t xml:space="preserve">7%, это на 7% ниже результатов четверти. На третьей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параллель 7-ых классов – 64%, что абсолютно совпадает с результатами  четверти. На четвёртой – параллель 9-ых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59%, это на 2% ниже результатов четверти. </w:t>
      </w:r>
      <w:r>
        <w:rPr>
          <w:rFonts w:ascii="Times New Roman" w:hAnsi="Times New Roman" w:cs="Times New Roman"/>
          <w:b/>
          <w:sz w:val="24"/>
          <w:szCs w:val="24"/>
        </w:rPr>
        <w:t>Самый низкий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8-ых классов – 52, что на 11% ниже результатов четверти. Это свидетельствует об объективном оценивании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lastRenderedPageBreak/>
        <w:drawing>
          <wp:inline distT="0" distB="0" distL="0" distR="0">
            <wp:extent cx="6210300" cy="161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четверти зафиксирован в параллели 9-ых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89.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второй позиции находится параллель 6-ых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84%, на третьей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параллель 5-ых классов  и параллель 7-ых классов </w:t>
      </w:r>
      <w:r>
        <w:rPr>
          <w:rFonts w:ascii="Times New Roman" w:hAnsi="Times New Roman" w:cs="Times New Roman"/>
          <w:b/>
          <w:sz w:val="24"/>
          <w:szCs w:val="24"/>
        </w:rPr>
        <w:t>– 81</w:t>
      </w:r>
      <w:r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Самый низкий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четверти в параллели 8-ых классов – 77. Данные показатели доказывают объективность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учителями по предмету «Русский язык».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105525" cy="1771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99% обучающихся 5-ых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составил 78 единиц, что на 12% ниже результатов </w:t>
      </w:r>
      <w:r w:rsidR="000F672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F3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62. Следует отметить, что 34%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понизили результаты года. Данные показатели свидетельствуют о необъективном</w:t>
      </w:r>
      <w:r w:rsidR="0000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подходе учителей 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оцениванию обучающихся по предмету «Окружающий мир».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0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100% обучающихся 6-9-ых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9-ых классов </w:t>
      </w:r>
      <w:r>
        <w:rPr>
          <w:rFonts w:ascii="Times New Roman" w:hAnsi="Times New Roman" w:cs="Times New Roman"/>
          <w:b/>
          <w:sz w:val="24"/>
          <w:szCs w:val="24"/>
        </w:rPr>
        <w:t>– 9</w:t>
      </w:r>
      <w:r>
        <w:rPr>
          <w:rFonts w:ascii="Times New Roman" w:hAnsi="Times New Roman" w:cs="Times New Roman"/>
          <w:sz w:val="24"/>
          <w:szCs w:val="24"/>
        </w:rPr>
        <w:t xml:space="preserve">4, что </w:t>
      </w:r>
      <w:proofErr w:type="spellStart"/>
      <w:r w:rsidR="000F672F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0F672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0F672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72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 На второй позиции  находится параллель </w:t>
      </w:r>
      <w:r w:rsidR="000F6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672F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%, это на </w:t>
      </w:r>
      <w:r w:rsidR="000F6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ниже результатов </w:t>
      </w:r>
      <w:r w:rsidR="000F672F">
        <w:rPr>
          <w:rFonts w:ascii="Times New Roman" w:hAnsi="Times New Roman" w:cs="Times New Roman"/>
          <w:sz w:val="24"/>
          <w:szCs w:val="24"/>
        </w:rPr>
        <w:t xml:space="preserve">года, на третьей </w:t>
      </w:r>
      <w:r w:rsidR="000F67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672F" w:rsidRPr="000F672F">
        <w:rPr>
          <w:rFonts w:ascii="Times New Roman" w:hAnsi="Times New Roman" w:cs="Times New Roman"/>
          <w:sz w:val="24"/>
          <w:szCs w:val="24"/>
        </w:rPr>
        <w:t>параллель 7-ых классов</w:t>
      </w:r>
      <w:r w:rsidR="000F672F">
        <w:rPr>
          <w:rFonts w:ascii="Times New Roman" w:hAnsi="Times New Roman" w:cs="Times New Roman"/>
          <w:sz w:val="24"/>
          <w:szCs w:val="24"/>
        </w:rPr>
        <w:t xml:space="preserve"> </w:t>
      </w:r>
      <w:r w:rsidR="000F672F">
        <w:rPr>
          <w:rFonts w:ascii="Times New Roman" w:hAnsi="Times New Roman" w:cs="Times New Roman"/>
          <w:b/>
          <w:sz w:val="24"/>
          <w:szCs w:val="24"/>
        </w:rPr>
        <w:t xml:space="preserve">– 82%, </w:t>
      </w:r>
      <w:r w:rsidR="000F672F" w:rsidRPr="000F672F">
        <w:rPr>
          <w:rFonts w:ascii="Times New Roman" w:hAnsi="Times New Roman" w:cs="Times New Roman"/>
          <w:sz w:val="24"/>
          <w:szCs w:val="24"/>
        </w:rPr>
        <w:t xml:space="preserve">что </w:t>
      </w:r>
      <w:r w:rsidR="000F672F">
        <w:rPr>
          <w:rFonts w:ascii="Times New Roman" w:hAnsi="Times New Roman" w:cs="Times New Roman"/>
          <w:sz w:val="24"/>
          <w:szCs w:val="24"/>
        </w:rPr>
        <w:t>на 7% ниже результатов года</w:t>
      </w:r>
      <w:r w:rsidRPr="000F6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Самый низкий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6-ых классов – 7</w:t>
      </w:r>
      <w:r w:rsidR="000F6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что на 6% ниже результатов </w:t>
      </w:r>
      <w:r w:rsidR="000F672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Это свидетельствует об объективном оценивании обучающихся педагогами по предмету «Биология».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334125" cy="1743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7-ых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89.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второй позиции находится параллель </w:t>
      </w:r>
      <w:r w:rsidR="008043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043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  <w:r w:rsidR="0080437A">
        <w:rPr>
          <w:rFonts w:ascii="Times New Roman" w:hAnsi="Times New Roman" w:cs="Times New Roman"/>
          <w:sz w:val="24"/>
          <w:szCs w:val="24"/>
        </w:rPr>
        <w:t>, на третьей – параллель 6-ых классов</w:t>
      </w:r>
      <w:r w:rsidR="005F39F4">
        <w:rPr>
          <w:rFonts w:ascii="Times New Roman" w:hAnsi="Times New Roman" w:cs="Times New Roman"/>
          <w:sz w:val="24"/>
          <w:szCs w:val="24"/>
        </w:rPr>
        <w:t xml:space="preserve"> – 86%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Самый низкий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8-ых классов – 85. Данные показатели доказывают объективность оценивания обучающихся учителями по предмету «Биология».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210300" cy="1666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="000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100% обучающихся 7-9-ых классов, 98% обучающихся 6-ых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79, что на 4 % выше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 На второй позиции  находится параллель 7-ых классов </w:t>
      </w:r>
      <w:r>
        <w:rPr>
          <w:rFonts w:ascii="Times New Roman" w:hAnsi="Times New Roman" w:cs="Times New Roman"/>
          <w:b/>
          <w:sz w:val="24"/>
          <w:szCs w:val="24"/>
        </w:rPr>
        <w:t>– 78</w:t>
      </w:r>
      <w:r>
        <w:rPr>
          <w:rFonts w:ascii="Times New Roman" w:hAnsi="Times New Roman" w:cs="Times New Roman"/>
          <w:sz w:val="24"/>
          <w:szCs w:val="24"/>
        </w:rPr>
        <w:t xml:space="preserve">%, это на 10%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На третьей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параллель 6-ых классов – 67%, что на 2% ниже результатов 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Самый низкий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9-ых классов – 64, что на 4%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Это свидетельствует об объективном оценивании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143625" cy="1905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</w:t>
      </w:r>
      <w:r w:rsidR="005F39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83.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второй позиции находится параллель 9-ых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80%.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Самый низкий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6-ых классов и в параллели 7-ых классов – 74. Данные показатели доказывают объективность оценивания обучающихся учителями по предмету «История».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210300" cy="20288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 работой 100% обучающихся 7-ых классов, 98% обучающихся 8-ых и 9-ых классов.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7-ых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77, что на                    12 %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 На второй позиции  находится параллель 9-ых классов </w:t>
      </w:r>
      <w:r>
        <w:rPr>
          <w:rFonts w:ascii="Times New Roman" w:hAnsi="Times New Roman" w:cs="Times New Roman"/>
          <w:b/>
          <w:sz w:val="24"/>
          <w:szCs w:val="24"/>
        </w:rPr>
        <w:t>– 64</w:t>
      </w:r>
      <w:r>
        <w:rPr>
          <w:rFonts w:ascii="Times New Roman" w:hAnsi="Times New Roman" w:cs="Times New Roman"/>
          <w:sz w:val="24"/>
          <w:szCs w:val="24"/>
        </w:rPr>
        <w:t xml:space="preserve">%, это тоже на 12%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Самый низкий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8-ых классов – 59, что на 8%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Это свидетельствует об объективном оценивании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lastRenderedPageBreak/>
        <w:drawing>
          <wp:inline distT="0" distB="0" distL="0" distR="0">
            <wp:extent cx="6210300" cy="1800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7-ых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87.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второй позиции находится параллель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80%.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Самый низкий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9-ых классов – 76. Данные показатели доказывают объективность оценивания обучающихся учителями по предмету «Обществознание».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210300" cy="1619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 работой 100% обучающихся 7-ых и 8-ых классов, 99% обучающихся 9-ых классов.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93, что абсолютно совпадает с результатами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  На второй позиции  находится параллель 9-ых классов</w:t>
      </w:r>
      <w:r w:rsidR="005F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78%, это на 16%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Самый низкий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7-ых классов – 59, что на 8%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 Результаты ВПР в параллели 7-ых классов и в параллели 8-ых классов свидетельствует об объективном оценивании обучающихся педагогами, а в параллели 9-ых классов, где работу выполняли в компьютерной форме, –</w:t>
      </w:r>
      <w:r w:rsidR="005F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необъективном.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210300" cy="1933575"/>
            <wp:effectExtent l="19050" t="0" r="1905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высокий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 в параллели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93.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второй позиции находится параллель 7-ых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87%.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Самый низкий процент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параллели 9-ых классов, где работу выполняли в компьютерной форме, – 57. Данные показатели доказывают объективность оценивания обучающихся учителями по предмету «География» снова в параллели7-ых классов и в параллели 8-ых классов и необъективность оценивания обучающихся в параллели 9-ых классов.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6276975" cy="1895475"/>
            <wp:effectExtent l="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="000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100% обучающихся 9-ых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составил 87 единиц, что на 6%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70. Данные показатели свидетельствуют об объективном подходе учителей к оцениванию обучающихся по предмету «Химия».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физике </w:t>
      </w:r>
      <w:r>
        <w:rPr>
          <w:rFonts w:ascii="Times New Roman" w:hAnsi="Times New Roman" w:cs="Times New Roman"/>
          <w:sz w:val="24"/>
          <w:szCs w:val="24"/>
        </w:rPr>
        <w:t xml:space="preserve">успешно справились с работой 92% обучающихся 9-ых классов, 87% обучающихся 8-ых классов.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9-ых классов зафиксировано 64% </w:t>
      </w:r>
      <w:r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, что абсолютно совпадает с результатами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 В параллели 8-ых классов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, это на 25%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Это свидетельствует об объективном оценивании обучающихся педагогами  в параллели 9-ых классов и о необъективности в параллели 8-ых классов.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172200" cy="1857375"/>
            <wp:effectExtent l="0" t="0" r="0" b="0"/>
            <wp:docPr id="1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</w:t>
      </w:r>
      <w:r w:rsidR="0000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9-ых классов зафиксировано 92%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В параллели 8-ых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42%.</w:t>
      </w:r>
      <w:r w:rsidR="005F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отметить, что  в параллели 8-ых классов 39% обучающихся понизили результаты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 Данные показатели доказывают объективность оценивания обучающихся учителями по предмету Физика» в параллели 9-ых классов и о необъективности оценивания обучающихся</w:t>
      </w:r>
      <w:r w:rsidR="0000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параллели 8-ых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6276975" cy="1733550"/>
            <wp:effectExtent l="0" t="0" r="0" b="0"/>
            <wp:docPr id="1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0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справились с работой 100% обучающихся 8-ых классов.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составил 78 единиц, что на 6% ниже 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Процент 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F39F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75. Данные показатели свидетельствуют об объективном подходе учителей к оцениванию обучающихся по предмету «Английский язык».  </w:t>
      </w:r>
    </w:p>
    <w:p w:rsidR="001B3E41" w:rsidRDefault="001B3E41" w:rsidP="001B3E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27A4" w:rsidRDefault="000227A4" w:rsidP="000227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МАОУ «Лицей экономический № 14» по устранению недостатков,  выявленных во время анализа результатов ВПР  2022 года и   подготовке к участию в ВПР 2023 года.</w:t>
      </w:r>
    </w:p>
    <w:p w:rsidR="000227A4" w:rsidRDefault="000227A4" w:rsidP="000227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529"/>
        <w:gridCol w:w="2262"/>
        <w:gridCol w:w="1892"/>
        <w:gridCol w:w="1555"/>
        <w:gridCol w:w="1958"/>
        <w:gridCol w:w="1977"/>
      </w:tblGrid>
      <w:tr w:rsidR="000227A4" w:rsidTr="0002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27A4" w:rsidTr="0002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  методическое занятие «Способы повышения объективности проверки работ обучающихся после проведения ВПР»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которые будут принимать участие в проведении и проверке ВПР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 w:rsidP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Б106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И.А.</w:t>
            </w:r>
          </w:p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02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математике в 4-8-ых  классах на тему «Решение логических задач»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и учителя математики 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01.02.2023. – 03.02.2023.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Б101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А205</w:t>
            </w:r>
          </w:p>
          <w:p w:rsidR="000227A4" w:rsidRDefault="000227A4" w:rsidP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А203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О.Н.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А.Ю.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С.Ю.</w:t>
            </w:r>
          </w:p>
        </w:tc>
      </w:tr>
      <w:tr w:rsidR="000227A4" w:rsidTr="0002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истории и обществознанию в 5-8-ых классах на тему «Формирование познавательного интереса обучающихся средствами установления причинно-следственных связей на уроках истории и обществознания»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06.02.2023.-10.02.2023.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А404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А406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А408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М.Н.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О.Э.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227A4" w:rsidTr="000227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на тему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пространственных представлений на уроках математики»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и учителя математики 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Н.Л.</w:t>
            </w:r>
          </w:p>
        </w:tc>
      </w:tr>
      <w:tr w:rsidR="000227A4" w:rsidTr="000227A4">
        <w:trPr>
          <w:trHeight w:val="163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 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и учителя русского языка 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Б104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А308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Ю.Н.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0227A4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«Развитие логического мышления на уроках окружающего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биологии и географии»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биологии и географии 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14.02.2023.-</w:t>
            </w:r>
          </w:p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Б202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А401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А409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Л.Н.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И.Н.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Е.В.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0227A4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«Решение задач на основе физических законов»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химии, биологии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А301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В.Е.</w:t>
            </w:r>
          </w:p>
        </w:tc>
      </w:tr>
      <w:tr w:rsidR="000227A4" w:rsidTr="000227A4">
        <w:trPr>
          <w:trHeight w:val="27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методическом совете  на тему «Использование в речевой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стилистических ресурсов  лексики и фразеологии русского языка»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и учителя русского языка 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 w:rsidP="001E6E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E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6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  <w:p w:rsidR="000227A4" w:rsidRDefault="001E6E5E" w:rsidP="001E6E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227A4" w:rsidTr="000227A4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совете  на тему</w:t>
            </w:r>
          </w:p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обучающихся навыков выражения собственного мнения и его аргументации»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и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</w:t>
            </w:r>
          </w:p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1E6E5E" w:rsidP="001E6E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27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A4" w:rsidRDefault="000227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Б106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5E" w:rsidRDefault="001E6E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27A4" w:rsidRDefault="001E6E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FB7C2A" w:rsidRDefault="00FB7C2A" w:rsidP="001E6E5E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7C2A" w:rsidRDefault="00FB7C2A" w:rsidP="001E6E5E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FB7C2A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УВР</w:t>
      </w:r>
    </w:p>
    <w:p w:rsidR="00FB7C2A" w:rsidRPr="00FB7C2A" w:rsidRDefault="00FB7C2A" w:rsidP="001E6E5E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Радченко Ирина Александровна</w:t>
      </w:r>
    </w:p>
    <w:sectPr w:rsidR="00FB7C2A" w:rsidRPr="00FB7C2A" w:rsidSect="00FB7C2A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0414"/>
    <w:rsid w:val="000013DD"/>
    <w:rsid w:val="000020DE"/>
    <w:rsid w:val="00004993"/>
    <w:rsid w:val="0000534A"/>
    <w:rsid w:val="000104CF"/>
    <w:rsid w:val="000121F5"/>
    <w:rsid w:val="000206D3"/>
    <w:rsid w:val="000227A4"/>
    <w:rsid w:val="00033F5E"/>
    <w:rsid w:val="00044BD2"/>
    <w:rsid w:val="00050877"/>
    <w:rsid w:val="00051C59"/>
    <w:rsid w:val="00062D7C"/>
    <w:rsid w:val="000737EF"/>
    <w:rsid w:val="000752B9"/>
    <w:rsid w:val="000825D0"/>
    <w:rsid w:val="0008300D"/>
    <w:rsid w:val="000840F6"/>
    <w:rsid w:val="0008623C"/>
    <w:rsid w:val="00090132"/>
    <w:rsid w:val="000911C2"/>
    <w:rsid w:val="00091FDF"/>
    <w:rsid w:val="00093D83"/>
    <w:rsid w:val="000A1285"/>
    <w:rsid w:val="000C22DF"/>
    <w:rsid w:val="000C2F42"/>
    <w:rsid w:val="000C5319"/>
    <w:rsid w:val="000C767B"/>
    <w:rsid w:val="000D30B2"/>
    <w:rsid w:val="000D442B"/>
    <w:rsid w:val="000D550A"/>
    <w:rsid w:val="000D58CA"/>
    <w:rsid w:val="000E63BC"/>
    <w:rsid w:val="000E6EED"/>
    <w:rsid w:val="000F13AD"/>
    <w:rsid w:val="000F672F"/>
    <w:rsid w:val="000F73E4"/>
    <w:rsid w:val="00102BC8"/>
    <w:rsid w:val="00105A00"/>
    <w:rsid w:val="00105CEF"/>
    <w:rsid w:val="00112BCF"/>
    <w:rsid w:val="00115988"/>
    <w:rsid w:val="00116C05"/>
    <w:rsid w:val="00117E09"/>
    <w:rsid w:val="001230A7"/>
    <w:rsid w:val="00124177"/>
    <w:rsid w:val="001302DA"/>
    <w:rsid w:val="0013132F"/>
    <w:rsid w:val="00135A46"/>
    <w:rsid w:val="0013626D"/>
    <w:rsid w:val="00137B49"/>
    <w:rsid w:val="00137DE4"/>
    <w:rsid w:val="00137FE1"/>
    <w:rsid w:val="00144040"/>
    <w:rsid w:val="00150B70"/>
    <w:rsid w:val="00151B5D"/>
    <w:rsid w:val="001646F6"/>
    <w:rsid w:val="00164B88"/>
    <w:rsid w:val="00165842"/>
    <w:rsid w:val="00170A28"/>
    <w:rsid w:val="00176B0A"/>
    <w:rsid w:val="00176C6C"/>
    <w:rsid w:val="00177753"/>
    <w:rsid w:val="001801E2"/>
    <w:rsid w:val="00181AEF"/>
    <w:rsid w:val="00187BB2"/>
    <w:rsid w:val="00192CBC"/>
    <w:rsid w:val="001A0986"/>
    <w:rsid w:val="001A5715"/>
    <w:rsid w:val="001B29AE"/>
    <w:rsid w:val="001B3E41"/>
    <w:rsid w:val="001B7AFB"/>
    <w:rsid w:val="001C00FD"/>
    <w:rsid w:val="001C308B"/>
    <w:rsid w:val="001D4A29"/>
    <w:rsid w:val="001D68F8"/>
    <w:rsid w:val="001E29F0"/>
    <w:rsid w:val="001E43E7"/>
    <w:rsid w:val="001E6E5E"/>
    <w:rsid w:val="001F43B4"/>
    <w:rsid w:val="001F7CF2"/>
    <w:rsid w:val="002075B2"/>
    <w:rsid w:val="002119C5"/>
    <w:rsid w:val="0022255A"/>
    <w:rsid w:val="002316D1"/>
    <w:rsid w:val="00247536"/>
    <w:rsid w:val="00250730"/>
    <w:rsid w:val="0025376C"/>
    <w:rsid w:val="0025508C"/>
    <w:rsid w:val="00255A6B"/>
    <w:rsid w:val="00257DDA"/>
    <w:rsid w:val="00260470"/>
    <w:rsid w:val="002624CE"/>
    <w:rsid w:val="00270988"/>
    <w:rsid w:val="002717DD"/>
    <w:rsid w:val="00272B6B"/>
    <w:rsid w:val="0027455C"/>
    <w:rsid w:val="00277E6C"/>
    <w:rsid w:val="0029340B"/>
    <w:rsid w:val="002A3B47"/>
    <w:rsid w:val="002A5D73"/>
    <w:rsid w:val="002A61EF"/>
    <w:rsid w:val="002A7407"/>
    <w:rsid w:val="002B3CA6"/>
    <w:rsid w:val="002C6363"/>
    <w:rsid w:val="002D2525"/>
    <w:rsid w:val="002D2AB9"/>
    <w:rsid w:val="002D429D"/>
    <w:rsid w:val="002D550D"/>
    <w:rsid w:val="002E189C"/>
    <w:rsid w:val="002E72D4"/>
    <w:rsid w:val="002F4A08"/>
    <w:rsid w:val="002F7EA9"/>
    <w:rsid w:val="003037AF"/>
    <w:rsid w:val="003048FB"/>
    <w:rsid w:val="00310F63"/>
    <w:rsid w:val="00322C2E"/>
    <w:rsid w:val="00332B84"/>
    <w:rsid w:val="00343601"/>
    <w:rsid w:val="00346B96"/>
    <w:rsid w:val="003522A4"/>
    <w:rsid w:val="0035503D"/>
    <w:rsid w:val="00357B40"/>
    <w:rsid w:val="00362BE0"/>
    <w:rsid w:val="003645E4"/>
    <w:rsid w:val="00372904"/>
    <w:rsid w:val="00374BC6"/>
    <w:rsid w:val="0037664B"/>
    <w:rsid w:val="00376F4C"/>
    <w:rsid w:val="00384641"/>
    <w:rsid w:val="0038725E"/>
    <w:rsid w:val="003B27E2"/>
    <w:rsid w:val="003B54E9"/>
    <w:rsid w:val="003B76CB"/>
    <w:rsid w:val="003C3803"/>
    <w:rsid w:val="003C475C"/>
    <w:rsid w:val="003C5F3A"/>
    <w:rsid w:val="003C73FE"/>
    <w:rsid w:val="003D59C2"/>
    <w:rsid w:val="003E3B18"/>
    <w:rsid w:val="003F11BE"/>
    <w:rsid w:val="003F2448"/>
    <w:rsid w:val="003F6A63"/>
    <w:rsid w:val="00400950"/>
    <w:rsid w:val="00404778"/>
    <w:rsid w:val="004051C2"/>
    <w:rsid w:val="004054FF"/>
    <w:rsid w:val="00424079"/>
    <w:rsid w:val="00434189"/>
    <w:rsid w:val="004372DB"/>
    <w:rsid w:val="00442B67"/>
    <w:rsid w:val="00447659"/>
    <w:rsid w:val="00452E20"/>
    <w:rsid w:val="00456666"/>
    <w:rsid w:val="004672E5"/>
    <w:rsid w:val="00471A97"/>
    <w:rsid w:val="00471D1D"/>
    <w:rsid w:val="004726DF"/>
    <w:rsid w:val="00476DF7"/>
    <w:rsid w:val="0048017F"/>
    <w:rsid w:val="00486835"/>
    <w:rsid w:val="00486BCF"/>
    <w:rsid w:val="00487B6D"/>
    <w:rsid w:val="004A1CD6"/>
    <w:rsid w:val="004A5273"/>
    <w:rsid w:val="004A5C13"/>
    <w:rsid w:val="004B1BBC"/>
    <w:rsid w:val="004B7D78"/>
    <w:rsid w:val="004C3F71"/>
    <w:rsid w:val="004D04F6"/>
    <w:rsid w:val="004D30DE"/>
    <w:rsid w:val="004D3194"/>
    <w:rsid w:val="004D5832"/>
    <w:rsid w:val="004E235C"/>
    <w:rsid w:val="0051469C"/>
    <w:rsid w:val="00516DE5"/>
    <w:rsid w:val="00524510"/>
    <w:rsid w:val="0053370C"/>
    <w:rsid w:val="00544BEA"/>
    <w:rsid w:val="0056170E"/>
    <w:rsid w:val="005620A0"/>
    <w:rsid w:val="005737CE"/>
    <w:rsid w:val="00585B22"/>
    <w:rsid w:val="005A09D9"/>
    <w:rsid w:val="005A2A11"/>
    <w:rsid w:val="005A3183"/>
    <w:rsid w:val="005A6687"/>
    <w:rsid w:val="005A6822"/>
    <w:rsid w:val="005B33D4"/>
    <w:rsid w:val="005B3B81"/>
    <w:rsid w:val="005B7953"/>
    <w:rsid w:val="005C1BD7"/>
    <w:rsid w:val="005C545A"/>
    <w:rsid w:val="005C6354"/>
    <w:rsid w:val="005D0DC6"/>
    <w:rsid w:val="005D44B1"/>
    <w:rsid w:val="005D7120"/>
    <w:rsid w:val="005E01B9"/>
    <w:rsid w:val="005E0471"/>
    <w:rsid w:val="005E136A"/>
    <w:rsid w:val="005E3248"/>
    <w:rsid w:val="005F39F4"/>
    <w:rsid w:val="005F49CA"/>
    <w:rsid w:val="005F6121"/>
    <w:rsid w:val="005F6766"/>
    <w:rsid w:val="00606943"/>
    <w:rsid w:val="00616AD4"/>
    <w:rsid w:val="006206CA"/>
    <w:rsid w:val="006223A9"/>
    <w:rsid w:val="00624C90"/>
    <w:rsid w:val="00633C33"/>
    <w:rsid w:val="006371F0"/>
    <w:rsid w:val="006378EA"/>
    <w:rsid w:val="00643324"/>
    <w:rsid w:val="00645568"/>
    <w:rsid w:val="00647CB4"/>
    <w:rsid w:val="00654EA6"/>
    <w:rsid w:val="006651CB"/>
    <w:rsid w:val="006665C0"/>
    <w:rsid w:val="00670868"/>
    <w:rsid w:val="0067268D"/>
    <w:rsid w:val="00683B44"/>
    <w:rsid w:val="00684EBD"/>
    <w:rsid w:val="00687ED7"/>
    <w:rsid w:val="00692ABC"/>
    <w:rsid w:val="00692E79"/>
    <w:rsid w:val="00693FE5"/>
    <w:rsid w:val="006A1D5A"/>
    <w:rsid w:val="006A65E4"/>
    <w:rsid w:val="006B09E4"/>
    <w:rsid w:val="006B1642"/>
    <w:rsid w:val="006B1D08"/>
    <w:rsid w:val="006B3A7C"/>
    <w:rsid w:val="006C41FB"/>
    <w:rsid w:val="006D119B"/>
    <w:rsid w:val="006D3AA7"/>
    <w:rsid w:val="006E083D"/>
    <w:rsid w:val="006E43AD"/>
    <w:rsid w:val="007154ED"/>
    <w:rsid w:val="0071747C"/>
    <w:rsid w:val="00723269"/>
    <w:rsid w:val="007329CD"/>
    <w:rsid w:val="007411A0"/>
    <w:rsid w:val="0074396A"/>
    <w:rsid w:val="00746C47"/>
    <w:rsid w:val="00754FEF"/>
    <w:rsid w:val="00766FC2"/>
    <w:rsid w:val="0077066F"/>
    <w:rsid w:val="007712C4"/>
    <w:rsid w:val="00777827"/>
    <w:rsid w:val="00782351"/>
    <w:rsid w:val="0079104D"/>
    <w:rsid w:val="00793369"/>
    <w:rsid w:val="00795D74"/>
    <w:rsid w:val="007A53E6"/>
    <w:rsid w:val="007C3B64"/>
    <w:rsid w:val="007C4C83"/>
    <w:rsid w:val="007C5573"/>
    <w:rsid w:val="007D1288"/>
    <w:rsid w:val="007D3476"/>
    <w:rsid w:val="007D6A5E"/>
    <w:rsid w:val="007E2D07"/>
    <w:rsid w:val="007E5706"/>
    <w:rsid w:val="007E6E83"/>
    <w:rsid w:val="007F2522"/>
    <w:rsid w:val="00800EAE"/>
    <w:rsid w:val="0080437A"/>
    <w:rsid w:val="008050B5"/>
    <w:rsid w:val="00815A48"/>
    <w:rsid w:val="00816CD6"/>
    <w:rsid w:val="008175D2"/>
    <w:rsid w:val="00820F5C"/>
    <w:rsid w:val="0082281C"/>
    <w:rsid w:val="00855CB4"/>
    <w:rsid w:val="00865AB4"/>
    <w:rsid w:val="00866847"/>
    <w:rsid w:val="00867477"/>
    <w:rsid w:val="008769BA"/>
    <w:rsid w:val="008856FE"/>
    <w:rsid w:val="0088750C"/>
    <w:rsid w:val="008964C5"/>
    <w:rsid w:val="00896505"/>
    <w:rsid w:val="00896A64"/>
    <w:rsid w:val="008A0F6D"/>
    <w:rsid w:val="008A4EDB"/>
    <w:rsid w:val="008B4BCE"/>
    <w:rsid w:val="008C0C11"/>
    <w:rsid w:val="008C28DA"/>
    <w:rsid w:val="008C2BF3"/>
    <w:rsid w:val="008D3791"/>
    <w:rsid w:val="008E1E77"/>
    <w:rsid w:val="008F618C"/>
    <w:rsid w:val="00902200"/>
    <w:rsid w:val="00911D10"/>
    <w:rsid w:val="0091725A"/>
    <w:rsid w:val="00920F66"/>
    <w:rsid w:val="00932C97"/>
    <w:rsid w:val="00954D3B"/>
    <w:rsid w:val="00962BA2"/>
    <w:rsid w:val="00963797"/>
    <w:rsid w:val="009733B1"/>
    <w:rsid w:val="00973F6E"/>
    <w:rsid w:val="0098302A"/>
    <w:rsid w:val="009849DD"/>
    <w:rsid w:val="009B397F"/>
    <w:rsid w:val="009B3AAB"/>
    <w:rsid w:val="009B52AD"/>
    <w:rsid w:val="009C00FF"/>
    <w:rsid w:val="009C53E3"/>
    <w:rsid w:val="009D13EA"/>
    <w:rsid w:val="009D19A5"/>
    <w:rsid w:val="009D290D"/>
    <w:rsid w:val="009E41D4"/>
    <w:rsid w:val="009F4DD2"/>
    <w:rsid w:val="00A0542C"/>
    <w:rsid w:val="00A14970"/>
    <w:rsid w:val="00A26C67"/>
    <w:rsid w:val="00A33DAB"/>
    <w:rsid w:val="00A36215"/>
    <w:rsid w:val="00A40826"/>
    <w:rsid w:val="00A43B22"/>
    <w:rsid w:val="00A50F04"/>
    <w:rsid w:val="00A54D69"/>
    <w:rsid w:val="00A60DFE"/>
    <w:rsid w:val="00A7192F"/>
    <w:rsid w:val="00A808F7"/>
    <w:rsid w:val="00A91D1F"/>
    <w:rsid w:val="00A96DD8"/>
    <w:rsid w:val="00A97D6A"/>
    <w:rsid w:val="00AA3ED2"/>
    <w:rsid w:val="00AA5E5A"/>
    <w:rsid w:val="00AD0213"/>
    <w:rsid w:val="00AD2D45"/>
    <w:rsid w:val="00AD30E5"/>
    <w:rsid w:val="00AE11E2"/>
    <w:rsid w:val="00AE29E4"/>
    <w:rsid w:val="00AE56CD"/>
    <w:rsid w:val="00AE5A86"/>
    <w:rsid w:val="00AF382C"/>
    <w:rsid w:val="00AF7DD1"/>
    <w:rsid w:val="00B17850"/>
    <w:rsid w:val="00B230E5"/>
    <w:rsid w:val="00B261CE"/>
    <w:rsid w:val="00B33FA8"/>
    <w:rsid w:val="00B3631E"/>
    <w:rsid w:val="00B44D42"/>
    <w:rsid w:val="00B52F21"/>
    <w:rsid w:val="00B53B5F"/>
    <w:rsid w:val="00B54121"/>
    <w:rsid w:val="00B55DFC"/>
    <w:rsid w:val="00B77F8F"/>
    <w:rsid w:val="00B82888"/>
    <w:rsid w:val="00B87E50"/>
    <w:rsid w:val="00B92542"/>
    <w:rsid w:val="00B94677"/>
    <w:rsid w:val="00B955FF"/>
    <w:rsid w:val="00B96B0E"/>
    <w:rsid w:val="00BA0244"/>
    <w:rsid w:val="00BA2DDF"/>
    <w:rsid w:val="00BA6CFD"/>
    <w:rsid w:val="00BC3155"/>
    <w:rsid w:val="00BC32D1"/>
    <w:rsid w:val="00BD3AAC"/>
    <w:rsid w:val="00BE530A"/>
    <w:rsid w:val="00BE55EC"/>
    <w:rsid w:val="00BE74AF"/>
    <w:rsid w:val="00BF1857"/>
    <w:rsid w:val="00BF2220"/>
    <w:rsid w:val="00BF5979"/>
    <w:rsid w:val="00C02F09"/>
    <w:rsid w:val="00C11A59"/>
    <w:rsid w:val="00C218B6"/>
    <w:rsid w:val="00C21AB4"/>
    <w:rsid w:val="00C22F26"/>
    <w:rsid w:val="00C2595A"/>
    <w:rsid w:val="00C57469"/>
    <w:rsid w:val="00C62A83"/>
    <w:rsid w:val="00C62CDC"/>
    <w:rsid w:val="00C710B3"/>
    <w:rsid w:val="00C71D16"/>
    <w:rsid w:val="00C7325B"/>
    <w:rsid w:val="00C8198F"/>
    <w:rsid w:val="00C93FE3"/>
    <w:rsid w:val="00C96EBF"/>
    <w:rsid w:val="00C97700"/>
    <w:rsid w:val="00CA643B"/>
    <w:rsid w:val="00CB0379"/>
    <w:rsid w:val="00CB3CA7"/>
    <w:rsid w:val="00CB591F"/>
    <w:rsid w:val="00CB63DF"/>
    <w:rsid w:val="00CC1CFD"/>
    <w:rsid w:val="00CC50ED"/>
    <w:rsid w:val="00CC6CC3"/>
    <w:rsid w:val="00CD0022"/>
    <w:rsid w:val="00CD1822"/>
    <w:rsid w:val="00CD1F1E"/>
    <w:rsid w:val="00CD6DA6"/>
    <w:rsid w:val="00CE25C0"/>
    <w:rsid w:val="00CF47EB"/>
    <w:rsid w:val="00CF7CC0"/>
    <w:rsid w:val="00D010EE"/>
    <w:rsid w:val="00D1687C"/>
    <w:rsid w:val="00D16FAC"/>
    <w:rsid w:val="00D24E57"/>
    <w:rsid w:val="00D34D0D"/>
    <w:rsid w:val="00D37317"/>
    <w:rsid w:val="00D37F52"/>
    <w:rsid w:val="00D57471"/>
    <w:rsid w:val="00D61235"/>
    <w:rsid w:val="00D63C13"/>
    <w:rsid w:val="00D66E50"/>
    <w:rsid w:val="00D76689"/>
    <w:rsid w:val="00D82992"/>
    <w:rsid w:val="00D942AF"/>
    <w:rsid w:val="00D96A2A"/>
    <w:rsid w:val="00DA2DAC"/>
    <w:rsid w:val="00DA47DF"/>
    <w:rsid w:val="00DA4ED2"/>
    <w:rsid w:val="00DA7D78"/>
    <w:rsid w:val="00DB71E1"/>
    <w:rsid w:val="00DC396B"/>
    <w:rsid w:val="00DC3ACE"/>
    <w:rsid w:val="00DD1558"/>
    <w:rsid w:val="00DE027B"/>
    <w:rsid w:val="00DF4885"/>
    <w:rsid w:val="00E06A29"/>
    <w:rsid w:val="00E07B48"/>
    <w:rsid w:val="00E1678A"/>
    <w:rsid w:val="00E17AF3"/>
    <w:rsid w:val="00E21B32"/>
    <w:rsid w:val="00E21DFC"/>
    <w:rsid w:val="00E24E9C"/>
    <w:rsid w:val="00E27B03"/>
    <w:rsid w:val="00E31A7F"/>
    <w:rsid w:val="00E34A8B"/>
    <w:rsid w:val="00E34BAF"/>
    <w:rsid w:val="00E40446"/>
    <w:rsid w:val="00E50094"/>
    <w:rsid w:val="00E510E8"/>
    <w:rsid w:val="00E57750"/>
    <w:rsid w:val="00E73226"/>
    <w:rsid w:val="00E836CA"/>
    <w:rsid w:val="00E85713"/>
    <w:rsid w:val="00E91EFA"/>
    <w:rsid w:val="00E93B0A"/>
    <w:rsid w:val="00E93BB7"/>
    <w:rsid w:val="00EA31FF"/>
    <w:rsid w:val="00EB2C3E"/>
    <w:rsid w:val="00EC4207"/>
    <w:rsid w:val="00EC6298"/>
    <w:rsid w:val="00ED2A01"/>
    <w:rsid w:val="00ED4399"/>
    <w:rsid w:val="00ED7DF1"/>
    <w:rsid w:val="00EF4371"/>
    <w:rsid w:val="00F0073A"/>
    <w:rsid w:val="00F115B8"/>
    <w:rsid w:val="00F143F3"/>
    <w:rsid w:val="00F218C9"/>
    <w:rsid w:val="00F403AA"/>
    <w:rsid w:val="00F4477A"/>
    <w:rsid w:val="00F46C4B"/>
    <w:rsid w:val="00F479EA"/>
    <w:rsid w:val="00F479F2"/>
    <w:rsid w:val="00F52F68"/>
    <w:rsid w:val="00F532A9"/>
    <w:rsid w:val="00F537DA"/>
    <w:rsid w:val="00F6594B"/>
    <w:rsid w:val="00F825C5"/>
    <w:rsid w:val="00F87545"/>
    <w:rsid w:val="00F92A5B"/>
    <w:rsid w:val="00F94A3E"/>
    <w:rsid w:val="00FA53BB"/>
    <w:rsid w:val="00FA5B39"/>
    <w:rsid w:val="00FA748C"/>
    <w:rsid w:val="00FB4CFD"/>
    <w:rsid w:val="00FB7C2A"/>
    <w:rsid w:val="00FC2CBD"/>
    <w:rsid w:val="00FD4F1E"/>
    <w:rsid w:val="00FD7BB4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75</c:v>
                </c:pt>
                <c:pt idx="2">
                  <c:v>53</c:v>
                </c:pt>
                <c:pt idx="3">
                  <c:v>64</c:v>
                </c:pt>
                <c:pt idx="4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86</c:v>
                </c:pt>
                <c:pt idx="1">
                  <c:v>70</c:v>
                </c:pt>
                <c:pt idx="2">
                  <c:v>58</c:v>
                </c:pt>
                <c:pt idx="3">
                  <c:v>64</c:v>
                </c:pt>
                <c:pt idx="4">
                  <c:v>62</c:v>
                </c:pt>
              </c:numCache>
            </c:numRef>
          </c:val>
        </c:ser>
        <c:shape val="cylinder"/>
        <c:axId val="95668864"/>
        <c:axId val="95674752"/>
        <c:axId val="0"/>
      </c:bar3DChart>
      <c:catAx>
        <c:axId val="95668864"/>
        <c:scaling>
          <c:orientation val="minMax"/>
        </c:scaling>
        <c:axPos val="b"/>
        <c:tickLblPos val="nextTo"/>
        <c:crossAx val="95674752"/>
        <c:crosses val="autoZero"/>
        <c:auto val="1"/>
        <c:lblAlgn val="ctr"/>
        <c:lblOffset val="100"/>
      </c:catAx>
      <c:valAx>
        <c:axId val="95674752"/>
        <c:scaling>
          <c:orientation val="minMax"/>
        </c:scaling>
        <c:axPos val="l"/>
        <c:majorGridlines/>
        <c:numFmt formatCode="General" sourceLinked="1"/>
        <c:tickLblPos val="nextTo"/>
        <c:crossAx val="9566886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Прдтвердили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80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cylinder"/>
        <c:axId val="108440576"/>
        <c:axId val="109622016"/>
        <c:axId val="0"/>
      </c:bar3DChart>
      <c:catAx>
        <c:axId val="108440576"/>
        <c:scaling>
          <c:orientation val="minMax"/>
        </c:scaling>
        <c:axPos val="b"/>
        <c:tickLblPos val="nextTo"/>
        <c:crossAx val="109622016"/>
        <c:crosses val="autoZero"/>
        <c:auto val="1"/>
        <c:lblAlgn val="ctr"/>
        <c:lblOffset val="100"/>
      </c:catAx>
      <c:valAx>
        <c:axId val="109622016"/>
        <c:scaling>
          <c:orientation val="minMax"/>
        </c:scaling>
        <c:axPos val="l"/>
        <c:majorGridlines/>
        <c:numFmt formatCode="General" sourceLinked="1"/>
        <c:tickLblPos val="nextTo"/>
        <c:crossAx val="108440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93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</c:v>
                </c:pt>
                <c:pt idx="1">
                  <c:v>93</c:v>
                </c:pt>
                <c:pt idx="2">
                  <c:v>94</c:v>
                </c:pt>
              </c:numCache>
            </c:numRef>
          </c:val>
        </c:ser>
        <c:shape val="cylinder"/>
        <c:axId val="109779584"/>
        <c:axId val="109785472"/>
        <c:axId val="0"/>
      </c:bar3DChart>
      <c:catAx>
        <c:axId val="109779584"/>
        <c:scaling>
          <c:orientation val="minMax"/>
        </c:scaling>
        <c:axPos val="b"/>
        <c:numFmt formatCode="General" sourceLinked="1"/>
        <c:tickLblPos val="nextTo"/>
        <c:crossAx val="109785472"/>
        <c:crosses val="autoZero"/>
        <c:auto val="1"/>
        <c:lblAlgn val="ctr"/>
        <c:lblOffset val="100"/>
      </c:catAx>
      <c:valAx>
        <c:axId val="109785472"/>
        <c:scaling>
          <c:orientation val="minMax"/>
        </c:scaling>
        <c:axPos val="l"/>
        <c:majorGridlines/>
        <c:numFmt formatCode="General" sourceLinked="1"/>
        <c:tickLblPos val="nextTo"/>
        <c:crossAx val="10977958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3.5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93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3.5</c:v>
                </c:pt>
                <c:pt idx="2">
                  <c:v>32</c:v>
                </c:pt>
              </c:numCache>
            </c:numRef>
          </c:val>
        </c:ser>
        <c:shape val="cylinder"/>
        <c:axId val="109829120"/>
        <c:axId val="109835008"/>
        <c:axId val="0"/>
      </c:bar3DChart>
      <c:catAx>
        <c:axId val="109829120"/>
        <c:scaling>
          <c:orientation val="minMax"/>
        </c:scaling>
        <c:axPos val="b"/>
        <c:tickLblPos val="nextTo"/>
        <c:crossAx val="109835008"/>
        <c:crosses val="autoZero"/>
        <c:auto val="1"/>
        <c:lblAlgn val="ctr"/>
        <c:lblOffset val="100"/>
      </c:catAx>
      <c:valAx>
        <c:axId val="109835008"/>
        <c:scaling>
          <c:orientation val="minMax"/>
        </c:scaling>
        <c:axPos val="l"/>
        <c:majorGridlines/>
        <c:numFmt formatCode="General" sourceLinked="1"/>
        <c:tickLblPos val="nextTo"/>
        <c:crossAx val="109829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85</c:v>
                </c:pt>
                <c:pt idx="1">
                  <c:v>64</c:v>
                </c:pt>
              </c:numCache>
            </c:numRef>
          </c:val>
        </c:ser>
        <c:shape val="cylinder"/>
        <c:axId val="108448384"/>
        <c:axId val="109601152"/>
        <c:axId val="0"/>
      </c:bar3DChart>
      <c:catAx>
        <c:axId val="108448384"/>
        <c:scaling>
          <c:orientation val="minMax"/>
        </c:scaling>
        <c:axPos val="b"/>
        <c:tickLblPos val="nextTo"/>
        <c:crossAx val="109601152"/>
        <c:crosses val="autoZero"/>
        <c:auto val="1"/>
        <c:lblAlgn val="ctr"/>
        <c:lblOffset val="100"/>
      </c:catAx>
      <c:valAx>
        <c:axId val="109601152"/>
        <c:scaling>
          <c:orientation val="minMax"/>
        </c:scaling>
        <c:axPos val="l"/>
        <c:majorGridlines/>
        <c:numFmt formatCode="General" sourceLinked="1"/>
        <c:tickLblPos val="nextTo"/>
        <c:crossAx val="10844838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</c:ser>
        <c:shape val="cylinder"/>
        <c:axId val="110001152"/>
        <c:axId val="110007040"/>
        <c:axId val="0"/>
      </c:bar3DChart>
      <c:catAx>
        <c:axId val="110001152"/>
        <c:scaling>
          <c:orientation val="minMax"/>
        </c:scaling>
        <c:axPos val="b"/>
        <c:tickLblPos val="nextTo"/>
        <c:crossAx val="110007040"/>
        <c:crosses val="autoZero"/>
        <c:auto val="1"/>
        <c:lblAlgn val="ctr"/>
        <c:lblOffset val="100"/>
      </c:catAx>
      <c:valAx>
        <c:axId val="110007040"/>
        <c:scaling>
          <c:orientation val="minMax"/>
        </c:scaling>
        <c:axPos val="l"/>
        <c:majorGridlines/>
        <c:numFmt formatCode="General" sourceLinked="1"/>
        <c:tickLblPos val="nextTo"/>
        <c:crossAx val="110001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13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</c:v>
                </c:pt>
                <c:pt idx="1">
                  <c:v>74</c:v>
                </c:pt>
                <c:pt idx="2">
                  <c:v>86</c:v>
                </c:pt>
                <c:pt idx="3">
                  <c:v>85</c:v>
                </c:pt>
                <c:pt idx="4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21</c:v>
                </c:pt>
                <c:pt idx="2">
                  <c:v>1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</c:ser>
        <c:shape val="cylinder"/>
        <c:axId val="108088320"/>
        <c:axId val="108102400"/>
        <c:axId val="0"/>
      </c:bar3DChart>
      <c:catAx>
        <c:axId val="108088320"/>
        <c:scaling>
          <c:orientation val="minMax"/>
        </c:scaling>
        <c:axPos val="b"/>
        <c:tickLblPos val="nextTo"/>
        <c:crossAx val="108102400"/>
        <c:crosses val="autoZero"/>
        <c:auto val="1"/>
        <c:lblAlgn val="ctr"/>
        <c:lblOffset val="100"/>
      </c:catAx>
      <c:valAx>
        <c:axId val="108102400"/>
        <c:scaling>
          <c:orientation val="minMax"/>
        </c:scaling>
        <c:axPos val="l"/>
        <c:majorGridlines/>
        <c:numFmt formatCode="General" sourceLinked="1"/>
        <c:tickLblPos val="nextTo"/>
        <c:crossAx val="108088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67</c:v>
                </c:pt>
                <c:pt idx="2">
                  <c:v>64</c:v>
                </c:pt>
                <c:pt idx="3">
                  <c:v>52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</c:v>
                </c:pt>
                <c:pt idx="1">
                  <c:v>74</c:v>
                </c:pt>
                <c:pt idx="2">
                  <c:v>64</c:v>
                </c:pt>
                <c:pt idx="3">
                  <c:v>63</c:v>
                </c:pt>
                <c:pt idx="4">
                  <c:v>61</c:v>
                </c:pt>
              </c:numCache>
            </c:numRef>
          </c:val>
        </c:ser>
        <c:shape val="cylinder"/>
        <c:axId val="108116608"/>
        <c:axId val="108228992"/>
        <c:axId val="0"/>
      </c:bar3DChart>
      <c:catAx>
        <c:axId val="108116608"/>
        <c:scaling>
          <c:orientation val="minMax"/>
        </c:scaling>
        <c:axPos val="b"/>
        <c:tickLblPos val="nextTo"/>
        <c:crossAx val="108228992"/>
        <c:crosses val="autoZero"/>
        <c:auto val="1"/>
        <c:lblAlgn val="ctr"/>
        <c:lblOffset val="100"/>
      </c:catAx>
      <c:valAx>
        <c:axId val="108228992"/>
        <c:scaling>
          <c:orientation val="minMax"/>
        </c:scaling>
        <c:axPos val="l"/>
        <c:majorGridlines/>
        <c:numFmt formatCode="General" sourceLinked="1"/>
        <c:tickLblPos val="nextTo"/>
        <c:crossAx val="10811660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84</c:v>
                </c:pt>
                <c:pt idx="2">
                  <c:v>81</c:v>
                </c:pt>
                <c:pt idx="3">
                  <c:v>77</c:v>
                </c:pt>
                <c:pt idx="4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hape val="cylinder"/>
        <c:axId val="108252160"/>
        <c:axId val="108135168"/>
        <c:axId val="0"/>
      </c:bar3DChart>
      <c:catAx>
        <c:axId val="108252160"/>
        <c:scaling>
          <c:orientation val="minMax"/>
        </c:scaling>
        <c:axPos val="b"/>
        <c:tickLblPos val="nextTo"/>
        <c:crossAx val="108135168"/>
        <c:crosses val="autoZero"/>
        <c:auto val="1"/>
        <c:lblAlgn val="ctr"/>
        <c:lblOffset val="100"/>
      </c:catAx>
      <c:valAx>
        <c:axId val="108135168"/>
        <c:scaling>
          <c:orientation val="minMax"/>
        </c:scaling>
        <c:axPos val="l"/>
        <c:majorGridlines/>
        <c:numFmt formatCode="General" sourceLinked="1"/>
        <c:tickLblPos val="nextTo"/>
        <c:crossAx val="108252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82</c:v>
                </c:pt>
                <c:pt idx="2">
                  <c:v>90</c:v>
                </c:pt>
                <c:pt idx="3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89</c:v>
                </c:pt>
                <c:pt idx="2">
                  <c:v>94</c:v>
                </c:pt>
                <c:pt idx="3">
                  <c:v>93</c:v>
                </c:pt>
              </c:numCache>
            </c:numRef>
          </c:val>
        </c:ser>
        <c:shape val="cylinder"/>
        <c:axId val="95636096"/>
        <c:axId val="95654272"/>
        <c:axId val="0"/>
      </c:bar3DChart>
      <c:catAx>
        <c:axId val="95636096"/>
        <c:scaling>
          <c:orientation val="minMax"/>
        </c:scaling>
        <c:axPos val="b"/>
        <c:tickLblPos val="nextTo"/>
        <c:crossAx val="95654272"/>
        <c:crosses val="autoZero"/>
        <c:auto val="1"/>
        <c:lblAlgn val="ctr"/>
        <c:lblOffset val="100"/>
      </c:catAx>
      <c:valAx>
        <c:axId val="95654272"/>
        <c:scaling>
          <c:orientation val="minMax"/>
        </c:scaling>
        <c:axPos val="l"/>
        <c:majorGridlines/>
        <c:numFmt formatCode="General" sourceLinked="1"/>
        <c:tickLblPos val="nextTo"/>
        <c:crossAx val="9563609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89</c:v>
                </c:pt>
                <c:pt idx="2">
                  <c:v>85</c:v>
                </c:pt>
                <c:pt idx="3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hape val="cylinder"/>
        <c:axId val="108370944"/>
        <c:axId val="108380928"/>
        <c:axId val="0"/>
      </c:bar3DChart>
      <c:catAx>
        <c:axId val="108370944"/>
        <c:scaling>
          <c:orientation val="minMax"/>
        </c:scaling>
        <c:axPos val="b"/>
        <c:tickLblPos val="nextTo"/>
        <c:crossAx val="108380928"/>
        <c:crosses val="autoZero"/>
        <c:auto val="1"/>
        <c:lblAlgn val="ctr"/>
        <c:lblOffset val="100"/>
      </c:catAx>
      <c:valAx>
        <c:axId val="108380928"/>
        <c:scaling>
          <c:orientation val="minMax"/>
        </c:scaling>
        <c:axPos val="l"/>
        <c:majorGridlines/>
        <c:numFmt formatCode="General" sourceLinked="1"/>
        <c:tickLblPos val="nextTo"/>
        <c:crossAx val="10837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78</c:v>
                </c:pt>
                <c:pt idx="2">
                  <c:v>79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88</c:v>
                </c:pt>
                <c:pt idx="2">
                  <c:v>75</c:v>
                </c:pt>
                <c:pt idx="3">
                  <c:v>68</c:v>
                </c:pt>
              </c:numCache>
            </c:numRef>
          </c:val>
        </c:ser>
        <c:shape val="cylinder"/>
        <c:axId val="108292736"/>
        <c:axId val="108302720"/>
        <c:axId val="0"/>
      </c:bar3DChart>
      <c:catAx>
        <c:axId val="108292736"/>
        <c:scaling>
          <c:orientation val="minMax"/>
        </c:scaling>
        <c:axPos val="b"/>
        <c:tickLblPos val="nextTo"/>
        <c:crossAx val="108302720"/>
        <c:crosses val="autoZero"/>
        <c:auto val="1"/>
        <c:lblAlgn val="ctr"/>
        <c:lblOffset val="100"/>
      </c:catAx>
      <c:valAx>
        <c:axId val="108302720"/>
        <c:scaling>
          <c:orientation val="minMax"/>
        </c:scaling>
        <c:axPos val="l"/>
        <c:majorGridlines/>
        <c:numFmt formatCode="General" sourceLinked="1"/>
        <c:tickLblPos val="nextTo"/>
        <c:crossAx val="10829273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23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Подтврдили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74</c:v>
                </c:pt>
                <c:pt idx="2">
                  <c:v>83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классы</c:v>
                </c:pt>
                <c:pt idx="1">
                  <c:v>7 классы</c:v>
                </c:pt>
                <c:pt idx="2">
                  <c:v>8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hape val="cylinder"/>
        <c:axId val="108198912"/>
        <c:axId val="108327680"/>
        <c:axId val="0"/>
      </c:bar3DChart>
      <c:catAx>
        <c:axId val="108198912"/>
        <c:scaling>
          <c:orientation val="minMax"/>
        </c:scaling>
        <c:axPos val="b"/>
        <c:tickLblPos val="nextTo"/>
        <c:crossAx val="108327680"/>
        <c:crosses val="autoZero"/>
        <c:auto val="1"/>
        <c:lblAlgn val="ctr"/>
        <c:lblOffset val="100"/>
      </c:catAx>
      <c:valAx>
        <c:axId val="108327680"/>
        <c:scaling>
          <c:orientation val="minMax"/>
        </c:scaling>
        <c:axPos val="l"/>
        <c:majorGridlines/>
        <c:numFmt formatCode="General" sourceLinked="1"/>
        <c:tickLblPos val="nextTo"/>
        <c:crossAx val="10819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59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</c:v>
                </c:pt>
                <c:pt idx="1">
                  <c:v>67</c:v>
                </c:pt>
                <c:pt idx="2">
                  <c:v>76</c:v>
                </c:pt>
              </c:numCache>
            </c:numRef>
          </c:val>
        </c:ser>
        <c:shape val="cylinder"/>
        <c:axId val="108337792"/>
        <c:axId val="108405120"/>
        <c:axId val="0"/>
      </c:bar3DChart>
      <c:catAx>
        <c:axId val="108337792"/>
        <c:scaling>
          <c:orientation val="minMax"/>
        </c:scaling>
        <c:axPos val="b"/>
        <c:tickLblPos val="nextTo"/>
        <c:crossAx val="108405120"/>
        <c:crosses val="autoZero"/>
        <c:auto val="1"/>
        <c:lblAlgn val="ctr"/>
        <c:lblOffset val="100"/>
      </c:catAx>
      <c:valAx>
        <c:axId val="108405120"/>
        <c:scaling>
          <c:orientation val="minMax"/>
        </c:scaling>
        <c:axPos val="l"/>
        <c:majorGridlines/>
        <c:numFmt formatCode="General" sourceLinked="1"/>
        <c:tickLblPos val="nextTo"/>
        <c:crossAx val="10833779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4390164771070364"/>
          <c:y val="0.42030589926259454"/>
          <c:w val="0.1260970611432192"/>
          <c:h val="0.2554083811557477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C0DA-51F7-4ECB-AC58-612B7D4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</cp:revision>
  <cp:lastPrinted>2020-11-05T14:15:00Z</cp:lastPrinted>
  <dcterms:created xsi:type="dcterms:W3CDTF">2023-01-20T07:14:00Z</dcterms:created>
  <dcterms:modified xsi:type="dcterms:W3CDTF">2023-01-20T07:14:00Z</dcterms:modified>
</cp:coreProperties>
</file>